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年硕士研究生入学考试</w:t>
      </w:r>
      <w:r>
        <w:rPr>
          <w:rFonts w:hint="eastAsia" w:eastAsia="黑体"/>
          <w:sz w:val="32"/>
          <w:szCs w:val="32"/>
        </w:rPr>
        <w:t>自命题科目考试</w:t>
      </w:r>
      <w:r>
        <w:rPr>
          <w:rFonts w:eastAsia="黑体"/>
          <w:sz w:val="32"/>
          <w:szCs w:val="32"/>
        </w:rPr>
        <w:t>大纲</w:t>
      </w:r>
    </w:p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书宋简体" w:eastAsia="方正书宋简体"/>
          <w:sz w:val="24"/>
        </w:rPr>
        <w:t>科目代码：F080</w:t>
      </w:r>
      <w:r>
        <w:rPr>
          <w:rFonts w:hint="eastAsia" w:ascii="方正书宋简体" w:eastAsia="方正书宋简体"/>
          <w:sz w:val="24"/>
          <w:lang w:val="en-US" w:eastAsia="zh-CN"/>
        </w:rPr>
        <w:t>6</w:t>
      </w:r>
      <w:r>
        <w:rPr>
          <w:rFonts w:hint="eastAsia" w:ascii="方正书宋简体" w:eastAsia="方正书宋简体"/>
          <w:sz w:val="24"/>
        </w:rPr>
        <w:t xml:space="preserve">    科目名称：英语翻译基础（复试）</w:t>
      </w:r>
    </w:p>
    <w:p>
      <w:pPr>
        <w:spacing w:beforeLines="50" w:afterLines="50"/>
      </w:pPr>
    </w:p>
    <w:p>
      <w:pPr>
        <w:widowControl w:val="0"/>
        <w:numPr>
          <w:ilvl w:val="0"/>
          <w:numId w:val="1"/>
        </w:numPr>
        <w:adjustRightInd/>
        <w:snapToGrid/>
        <w:spacing w:beforeLines="50" w:afterLines="5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考试要求</w:t>
      </w:r>
    </w:p>
    <w:p>
      <w:pPr>
        <w:spacing w:beforeLines="50" w:afterLines="50"/>
        <w:ind w:firstLine="420" w:firstLineChars="200"/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英语翻译基础考试（复试）考查的是考生的英汉互译实践能力。</w:t>
      </w:r>
    </w:p>
    <w:p>
      <w:pPr>
        <w:spacing w:beforeLines="50" w:afterLines="50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spacing w:beforeLines="50" w:afterLines="50"/>
        <w:ind w:firstLine="42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二、考试内容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本考试包括两个部分：英译中和中译英。总分100分。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1.考试要求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应试者具备英汉互译的基本技巧和能力；译文忠实于原文，无明显误译、漏译；译文通顺，用词正确，表达基本无误；译文无明显语法错误；英译汉速度为每小时250-350个英语单词，汉译英速度为每小时150-250个汉字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2.题型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要求考生较为准确地翻译出所给的文章，英译汉为250-350个单词，汉译英为150-250个汉字，各占50分。总分100分。考试时间为120分钟。</w:t>
      </w:r>
    </w:p>
    <w:p>
      <w:pPr>
        <w:widowControl w:val="0"/>
        <w:adjustRightInd/>
        <w:snapToGrid/>
        <w:spacing w:beforeLines="50" w:afterLines="50"/>
        <w:ind w:left="504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pStyle w:val="8"/>
        <w:widowControl w:val="0"/>
        <w:numPr>
          <w:ilvl w:val="0"/>
          <w:numId w:val="2"/>
        </w:numPr>
        <w:adjustRightInd/>
        <w:snapToGrid/>
        <w:spacing w:beforeLines="50" w:afterLines="50"/>
        <w:ind w:firstLineChars="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考试形式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本考试采取综合技能测试的方法，强调考生的英汉/汉英转换能力。</w:t>
      </w:r>
    </w:p>
    <w:p>
      <w:pPr>
        <w:spacing w:line="220" w:lineRule="atLeast"/>
      </w:pPr>
    </w:p>
    <w:p>
      <w:pPr>
        <w:spacing w:beforeLines="50" w:afterLines="50"/>
        <w:ind w:firstLine="44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四、参考书目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1.《全日制翻译硕士专业学位（</w:t>
      </w:r>
      <w:r>
        <w:rPr>
          <w:rFonts w:ascii="仿宋_GB2312" w:hAnsi="Times New Roman" w:eastAsia="仿宋_GB2312" w:cs="Times New Roman"/>
          <w:kern w:val="2"/>
          <w:sz w:val="21"/>
          <w:szCs w:val="21"/>
        </w:rPr>
        <w:t>MTI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）研究生入学考试指南》. 全国翻译硕士专业学位教育指导委员会编. 外语教学与研究出版社.</w:t>
      </w:r>
      <w:r>
        <w:rPr>
          <w:rFonts w:ascii="仿宋_GB2312" w:hAnsi="Times New Roman" w:eastAsia="仿宋_GB2312" w:cs="Times New Roman"/>
          <w:kern w:val="2"/>
          <w:sz w:val="21"/>
          <w:szCs w:val="21"/>
        </w:rPr>
        <w:t xml:space="preserve"> 2009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年，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2.《英汉翻译基础》. 古今明. 上海外语教育出版社,1997年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3.《汉英翻译基础教程》. 杨晓荣. 中国对外翻译出版公司,2008年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4.《实用英语口译教程》. 冯建中.译林出版社,2002年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</w:p>
    <w:p>
      <w:pPr>
        <w:spacing w:line="220" w:lineRule="atLeas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页，共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国防科学技术大学2020年硕士研究生入学考试自命题科目考试大纲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49BD"/>
    <w:multiLevelType w:val="multilevel"/>
    <w:tmpl w:val="58C849BD"/>
    <w:lvl w:ilvl="0" w:tentative="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965FF8"/>
    <w:multiLevelType w:val="multilevel"/>
    <w:tmpl w:val="6D965FF8"/>
    <w:lvl w:ilvl="0" w:tentative="0">
      <w:start w:val="1"/>
      <w:numFmt w:val="none"/>
      <w:lvlText w:val="一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39F7"/>
    <w:rsid w:val="00123F5C"/>
    <w:rsid w:val="0021299E"/>
    <w:rsid w:val="00323B43"/>
    <w:rsid w:val="0033321B"/>
    <w:rsid w:val="003D37D8"/>
    <w:rsid w:val="00426133"/>
    <w:rsid w:val="004358AB"/>
    <w:rsid w:val="00461EDB"/>
    <w:rsid w:val="005601EE"/>
    <w:rsid w:val="008B7726"/>
    <w:rsid w:val="008D22DB"/>
    <w:rsid w:val="00902FAE"/>
    <w:rsid w:val="00A90F53"/>
    <w:rsid w:val="00C30024"/>
    <w:rsid w:val="00D31D50"/>
    <w:rsid w:val="00D63E60"/>
    <w:rsid w:val="00F03865"/>
    <w:rsid w:val="04675922"/>
    <w:rsid w:val="4E7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2019-07-12T12:28:36Z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