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</w:rPr>
        <w:t>20</w:t>
      </w:r>
      <w:r>
        <w:rPr>
          <w:rFonts w:eastAsia="黑体"/>
          <w:sz w:val="32"/>
          <w:szCs w:val="32"/>
        </w:rPr>
        <w:t>年硕士研究生入学考试</w:t>
      </w:r>
      <w:r>
        <w:rPr>
          <w:rFonts w:hint="eastAsia" w:eastAsia="黑体"/>
          <w:sz w:val="32"/>
          <w:szCs w:val="32"/>
        </w:rPr>
        <w:t>自命题科目考试</w:t>
      </w:r>
      <w:r>
        <w:rPr>
          <w:rFonts w:eastAsia="黑体"/>
          <w:sz w:val="32"/>
          <w:szCs w:val="32"/>
        </w:rPr>
        <w:t>大纲</w:t>
      </w:r>
    </w:p>
    <w:p>
      <w:pPr>
        <w:spacing w:beforeLines="50" w:afterLines="50"/>
        <w:jc w:val="center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科目代码：357    科目名称：英语翻译基础</w:t>
      </w:r>
    </w:p>
    <w:p>
      <w:pPr>
        <w:pStyle w:val="8"/>
        <w:widowControl w:val="0"/>
        <w:numPr>
          <w:ilvl w:val="0"/>
          <w:numId w:val="1"/>
        </w:numPr>
        <w:adjustRightInd/>
        <w:snapToGrid/>
        <w:spacing w:beforeLines="50" w:afterLines="50"/>
        <w:ind w:firstLineChars="0"/>
        <w:jc w:val="both"/>
        <w:rPr>
          <w:rFonts w:ascii="黑体" w:hAnsi="Times New Roman" w:eastAsia="黑体" w:cs="Times New Roman"/>
          <w:kern w:val="2"/>
          <w:sz w:val="21"/>
          <w:szCs w:val="21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</w:rPr>
        <w:t>考试要求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英语翻译基础考试是全日制翻译硕土专业学位（MTI）研究生入学考试的基础课考试科目，其目的是考查考生的英汉互译实践能力是否达入MTI学习的水平。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1.具备一定中外文化，以及政治、军事、经济、法律等方面的背景知识。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2.具备扎实的英汉两种语言的基本功。</w:t>
      </w:r>
    </w:p>
    <w:p>
      <w:pPr>
        <w:spacing w:beforeLines="50" w:afterLines="50"/>
        <w:ind w:firstLine="420" w:firstLineChars="200"/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3.具备较强的英汉/汉英转换能力。</w:t>
      </w:r>
    </w:p>
    <w:p>
      <w:pPr>
        <w:spacing w:beforeLines="50" w:afterLines="50"/>
        <w:rPr>
          <w:rFonts w:ascii="黑体" w:hAnsi="Times New Roman" w:eastAsia="黑体" w:cs="Times New Roman"/>
          <w:kern w:val="2"/>
          <w:sz w:val="21"/>
          <w:szCs w:val="21"/>
        </w:rPr>
      </w:pPr>
    </w:p>
    <w:p>
      <w:pPr>
        <w:spacing w:beforeLines="50" w:afterLines="50"/>
        <w:ind w:firstLine="420" w:firstLineChars="200"/>
        <w:rPr>
          <w:rFonts w:ascii="黑体" w:hAnsi="Times New Roman" w:eastAsia="黑体" w:cs="Times New Roman"/>
          <w:kern w:val="2"/>
          <w:sz w:val="21"/>
          <w:szCs w:val="21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</w:rPr>
        <w:t>二、考试内容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本考试包括两个部分：词语翻译和英汉互译。总分150分。</w:t>
      </w:r>
    </w:p>
    <w:p>
      <w:pPr>
        <w:spacing w:beforeLines="50" w:afterLines="50"/>
        <w:ind w:firstLine="422" w:firstLineChars="200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b/>
          <w:kern w:val="2"/>
          <w:sz w:val="21"/>
          <w:szCs w:val="21"/>
        </w:rPr>
        <w:t>1.词语翻译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（1）考试要求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要求考生准确翻译中英文术语、缩略语或专有名词。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（2）题型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要求考生较为准确地写出题中的30个英/汉术语、缩略语或专有名词的对应目的语。英/汉文各15个，每个1分。总分30分。考试时间为60分钟。</w:t>
      </w:r>
    </w:p>
    <w:p>
      <w:pPr>
        <w:spacing w:beforeLines="50" w:afterLines="50"/>
        <w:ind w:firstLine="422" w:firstLineChars="200"/>
        <w:rPr>
          <w:rFonts w:ascii="仿宋_GB2312" w:hAnsi="Times New Roman" w:eastAsia="仿宋_GB2312" w:cs="Times New Roman"/>
          <w:b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b/>
          <w:kern w:val="2"/>
          <w:sz w:val="21"/>
          <w:szCs w:val="21"/>
        </w:rPr>
        <w:t>2.英汉互译</w:t>
      </w:r>
    </w:p>
    <w:p>
      <w:pPr>
        <w:spacing w:beforeLines="50" w:afterLines="50"/>
        <w:ind w:firstLine="315" w:firstLineChars="15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（1）考试要求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要求应试者具备英汉互译的基本技巧和能力；初步了解中国和目的语国家的军事、政治、社会、文化等背景知识；译文忠实于原文，无明显误译、漏译；译文通顺，用词正确，表达基本无误；译文无明显语法错误；英译汉速度为每小时250-350个英语单词，汉译英速度为每小时150-250个汉字。</w:t>
      </w:r>
    </w:p>
    <w:p>
      <w:pPr>
        <w:spacing w:beforeLines="50" w:afterLines="50"/>
        <w:ind w:firstLine="315" w:firstLineChars="15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（2）题型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要求考生较为准确地翻译出所给的文章，英译汉为250-350个单词，汉译英为150-250个汉字，各占60分。总分120分。考试时间为120分钟。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</w:p>
    <w:p>
      <w:pPr>
        <w:widowControl w:val="0"/>
        <w:adjustRightInd/>
        <w:snapToGrid/>
        <w:spacing w:beforeLines="50" w:afterLines="50"/>
        <w:ind w:firstLine="420" w:firstLineChars="200"/>
        <w:jc w:val="both"/>
        <w:rPr>
          <w:rFonts w:ascii="黑体" w:hAnsi="Times New Roman" w:eastAsia="黑体" w:cs="Times New Roman"/>
          <w:kern w:val="2"/>
          <w:sz w:val="21"/>
          <w:szCs w:val="21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</w:rPr>
        <w:t>三、考试形式</w:t>
      </w:r>
    </w:p>
    <w:p>
      <w:pPr>
        <w:spacing w:beforeLines="50" w:afterLines="50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本考试采取客观试题与主观试题相结合，单项技能测试与综合技测试相结合的方法，强调考生的英汉/汉英转换能力。</w:t>
      </w:r>
    </w:p>
    <w:p>
      <w:pPr>
        <w:spacing w:beforeLines="50" w:afterLines="50"/>
        <w:ind w:firstLine="440" w:firstLineChars="200"/>
      </w:pPr>
    </w:p>
    <w:p>
      <w:pPr>
        <w:spacing w:beforeLines="50" w:afterLines="50"/>
        <w:ind w:firstLine="420" w:firstLineChars="200"/>
        <w:rPr>
          <w:rFonts w:ascii="黑体" w:hAnsi="Times New Roman" w:eastAsia="黑体" w:cs="Times New Roman"/>
          <w:kern w:val="2"/>
          <w:sz w:val="21"/>
          <w:szCs w:val="21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</w:rPr>
        <w:t>四、参考书目</w:t>
      </w:r>
    </w:p>
    <w:p>
      <w:pPr>
        <w:spacing w:beforeLines="50" w:afterLines="50"/>
        <w:ind w:firstLine="210" w:firstLineChars="100"/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1.《全日制翻译硕士专业学位（</w:t>
      </w:r>
      <w:r>
        <w:rPr>
          <w:rFonts w:ascii="仿宋_GB2312" w:hAnsi="Times New Roman" w:eastAsia="仿宋_GB2312" w:cs="Times New Roman"/>
          <w:kern w:val="2"/>
          <w:sz w:val="21"/>
          <w:szCs w:val="21"/>
        </w:rPr>
        <w:t>MTI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）研究生入学考试指南》. 全国翻译硕士专业学位教育指导委员会编. 外语教学与研究出版社.</w:t>
      </w:r>
      <w:r>
        <w:rPr>
          <w:rFonts w:ascii="仿宋_GB2312" w:hAnsi="Times New Roman" w:eastAsia="仿宋_GB2312" w:cs="Times New Roman"/>
          <w:kern w:val="2"/>
          <w:sz w:val="21"/>
          <w:szCs w:val="21"/>
        </w:rPr>
        <w:t xml:space="preserve"> 2009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年，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第一版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。</w:t>
      </w:r>
    </w:p>
    <w:p>
      <w:pPr>
        <w:spacing w:beforeLines="50" w:afterLines="50"/>
        <w:ind w:firstLine="210" w:firstLineChars="100"/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2.《英汉翻译基础》. 古今明. 上海外语教育出版社,1997年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第一版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，</w:t>
      </w:r>
    </w:p>
    <w:p>
      <w:pPr>
        <w:spacing w:beforeLines="50" w:afterLines="50"/>
        <w:ind w:firstLine="210" w:firstLineChars="100"/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3.《汉英翻译基础教程》. 杨晓荣. 中国对外翻译出版公司,2008年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第一版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。</w:t>
      </w:r>
    </w:p>
    <w:p>
      <w:pPr>
        <w:spacing w:beforeLines="50" w:afterLines="50"/>
        <w:ind w:firstLine="210" w:firstLineChars="100"/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4.《实用英语口译教程》. 冯建中.译林出版社,2002年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</w:rPr>
        <w:t>第一版</w:t>
      </w:r>
      <w:r>
        <w:rPr>
          <w:rFonts w:hint="eastAsia" w:ascii="仿宋_GB2312" w:hAnsi="Times New Roman" w:eastAsia="仿宋_GB2312" w:cs="Times New Roman"/>
          <w:kern w:val="2"/>
          <w:sz w:val="21"/>
          <w:szCs w:val="21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85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页，共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国防科学技术大学2020年硕士研究生入学考试自命题科目考试大纲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299"/>
    <w:multiLevelType w:val="multilevel"/>
    <w:tmpl w:val="46E74299"/>
    <w:lvl w:ilvl="0" w:tentative="0">
      <w:start w:val="1"/>
      <w:numFmt w:val="japaneseCounting"/>
      <w:lvlText w:val="%1、"/>
      <w:lvlJc w:val="left"/>
      <w:pPr>
        <w:ind w:left="924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44" w:hanging="420"/>
      </w:pPr>
    </w:lvl>
    <w:lvl w:ilvl="2" w:tentative="0">
      <w:start w:val="1"/>
      <w:numFmt w:val="lowerRoman"/>
      <w:lvlText w:val="%3."/>
      <w:lvlJc w:val="right"/>
      <w:pPr>
        <w:ind w:left="1764" w:hanging="420"/>
      </w:pPr>
    </w:lvl>
    <w:lvl w:ilvl="3" w:tentative="0">
      <w:start w:val="1"/>
      <w:numFmt w:val="decimal"/>
      <w:lvlText w:val="%4."/>
      <w:lvlJc w:val="left"/>
      <w:pPr>
        <w:ind w:left="2184" w:hanging="420"/>
      </w:pPr>
    </w:lvl>
    <w:lvl w:ilvl="4" w:tentative="0">
      <w:start w:val="1"/>
      <w:numFmt w:val="lowerLetter"/>
      <w:lvlText w:val="%5)"/>
      <w:lvlJc w:val="left"/>
      <w:pPr>
        <w:ind w:left="2604" w:hanging="420"/>
      </w:pPr>
    </w:lvl>
    <w:lvl w:ilvl="5" w:tentative="0">
      <w:start w:val="1"/>
      <w:numFmt w:val="lowerRoman"/>
      <w:lvlText w:val="%6."/>
      <w:lvlJc w:val="right"/>
      <w:pPr>
        <w:ind w:left="3024" w:hanging="420"/>
      </w:pPr>
    </w:lvl>
    <w:lvl w:ilvl="6" w:tentative="0">
      <w:start w:val="1"/>
      <w:numFmt w:val="decimal"/>
      <w:lvlText w:val="%7."/>
      <w:lvlJc w:val="left"/>
      <w:pPr>
        <w:ind w:left="3444" w:hanging="420"/>
      </w:pPr>
    </w:lvl>
    <w:lvl w:ilvl="7" w:tentative="0">
      <w:start w:val="1"/>
      <w:numFmt w:val="lowerLetter"/>
      <w:lvlText w:val="%8)"/>
      <w:lvlJc w:val="left"/>
      <w:pPr>
        <w:ind w:left="3864" w:hanging="420"/>
      </w:pPr>
    </w:lvl>
    <w:lvl w:ilvl="8" w:tentative="0">
      <w:start w:val="1"/>
      <w:numFmt w:val="lowerRoman"/>
      <w:lvlText w:val="%9."/>
      <w:lvlJc w:val="right"/>
      <w:pPr>
        <w:ind w:left="42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141A"/>
    <w:rsid w:val="00116266"/>
    <w:rsid w:val="00124403"/>
    <w:rsid w:val="0013196E"/>
    <w:rsid w:val="001B69FF"/>
    <w:rsid w:val="0026537C"/>
    <w:rsid w:val="00323B43"/>
    <w:rsid w:val="003D37D8"/>
    <w:rsid w:val="00426133"/>
    <w:rsid w:val="004358AB"/>
    <w:rsid w:val="00672592"/>
    <w:rsid w:val="00677974"/>
    <w:rsid w:val="006974A5"/>
    <w:rsid w:val="006F66E1"/>
    <w:rsid w:val="008B7726"/>
    <w:rsid w:val="00A221EF"/>
    <w:rsid w:val="00B564BC"/>
    <w:rsid w:val="00D31D50"/>
    <w:rsid w:val="00E16147"/>
    <w:rsid w:val="771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707</Characters>
  <Lines>5</Lines>
  <Paragraphs>1</Paragraphs>
  <TotalTime>15</TotalTime>
  <ScaleCrop>false</ScaleCrop>
  <LinksUpToDate>false</LinksUpToDate>
  <CharactersWithSpaces>829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2019-07-12T12:14:05Z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